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A25285">
      <w:pPr>
        <w:ind w:firstLine="0" w:firstLineChars="0"/>
        <w:jc w:val="center"/>
        <w:rPr>
          <w:b/>
          <w:bCs/>
          <w:sz w:val="28"/>
          <w:szCs w:val="28"/>
        </w:rPr>
      </w:pPr>
      <w:bookmarkStart w:id="2" w:name="_GoBack"/>
      <w:bookmarkEnd w:id="2"/>
      <w:r>
        <w:rPr>
          <w:rFonts w:hint="eastAsia"/>
          <w:b/>
          <w:bCs/>
          <w:sz w:val="28"/>
          <w:szCs w:val="28"/>
        </w:rPr>
        <w:t>教学</w:t>
      </w:r>
      <w:r>
        <w:rPr>
          <w:b/>
          <w:bCs/>
          <w:sz w:val="28"/>
          <w:szCs w:val="28"/>
        </w:rPr>
        <w:t>设计</w:t>
      </w:r>
    </w:p>
    <w:tbl>
      <w:tblPr>
        <w:tblStyle w:val="9"/>
        <w:tblW w:w="8270" w:type="dxa"/>
        <w:tblInd w:w="1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2693"/>
        <w:gridCol w:w="709"/>
        <w:gridCol w:w="1842"/>
        <w:gridCol w:w="709"/>
        <w:gridCol w:w="1495"/>
      </w:tblGrid>
      <w:tr w14:paraId="5D16D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70" w:type="dxa"/>
            <w:gridSpan w:val="6"/>
            <w:shd w:val="clear" w:color="auto" w:fill="CCCCCC"/>
            <w:vAlign w:val="center"/>
          </w:tcPr>
          <w:p w14:paraId="57687479">
            <w:pPr>
              <w:ind w:firstLine="0" w:firstLineChars="0"/>
              <w:jc w:val="center"/>
              <w:rPr>
                <w:sz w:val="21"/>
                <w:szCs w:val="21"/>
              </w:rPr>
            </w:pPr>
            <w:bookmarkStart w:id="0" w:name="_Hlk46248145"/>
            <w:bookmarkStart w:id="1" w:name="_Hlk46248128"/>
            <w:r>
              <w:rPr>
                <w:sz w:val="21"/>
                <w:szCs w:val="21"/>
              </w:rPr>
              <w:br w:type="page"/>
            </w:r>
            <w:r>
              <w:rPr>
                <w:sz w:val="21"/>
                <w:szCs w:val="21"/>
              </w:rPr>
              <w:br w:type="page"/>
            </w:r>
            <w:r>
              <w:rPr>
                <w:rFonts w:hint="eastAsia"/>
                <w:sz w:val="21"/>
                <w:szCs w:val="21"/>
              </w:rPr>
              <w:t>课程基本信息</w:t>
            </w:r>
          </w:p>
        </w:tc>
      </w:tr>
      <w:tr w14:paraId="61B82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822" w:type="dxa"/>
            <w:vAlign w:val="center"/>
          </w:tcPr>
          <w:p w14:paraId="7DF61FFD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学科</w:t>
            </w:r>
          </w:p>
        </w:tc>
        <w:tc>
          <w:tcPr>
            <w:tcW w:w="2693" w:type="dxa"/>
            <w:vAlign w:val="center"/>
          </w:tcPr>
          <w:p w14:paraId="3572A0DC">
            <w:pPr>
              <w:ind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iCs/>
                <w:sz w:val="21"/>
                <w:szCs w:val="21"/>
              </w:rPr>
              <w:t>数学</w:t>
            </w:r>
          </w:p>
        </w:tc>
        <w:tc>
          <w:tcPr>
            <w:tcW w:w="709" w:type="dxa"/>
            <w:vAlign w:val="center"/>
          </w:tcPr>
          <w:p w14:paraId="6EE56BE2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年级</w:t>
            </w:r>
          </w:p>
        </w:tc>
        <w:tc>
          <w:tcPr>
            <w:tcW w:w="1842" w:type="dxa"/>
            <w:vAlign w:val="center"/>
          </w:tcPr>
          <w:p w14:paraId="4324DCC7">
            <w:pPr>
              <w:ind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八年级</w:t>
            </w:r>
          </w:p>
        </w:tc>
        <w:tc>
          <w:tcPr>
            <w:tcW w:w="709" w:type="dxa"/>
            <w:vAlign w:val="center"/>
          </w:tcPr>
          <w:p w14:paraId="1E061E07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学期</w:t>
            </w:r>
          </w:p>
        </w:tc>
        <w:tc>
          <w:tcPr>
            <w:tcW w:w="1495" w:type="dxa"/>
            <w:vAlign w:val="center"/>
          </w:tcPr>
          <w:p w14:paraId="60D49B25">
            <w:pPr>
              <w:ind w:firstLine="0" w:firstLineChars="0"/>
              <w:jc w:val="center"/>
              <w:rPr>
                <w:iCs/>
                <w:sz w:val="21"/>
                <w:szCs w:val="21"/>
              </w:rPr>
            </w:pPr>
            <w:r>
              <w:rPr>
                <w:rFonts w:hint="eastAsia"/>
                <w:iCs/>
                <w:sz w:val="21"/>
                <w:szCs w:val="21"/>
              </w:rPr>
              <w:t>秋季</w:t>
            </w:r>
          </w:p>
        </w:tc>
      </w:tr>
      <w:tr w14:paraId="7ACD6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822" w:type="dxa"/>
            <w:vAlign w:val="center"/>
          </w:tcPr>
          <w:p w14:paraId="0CB9F42C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课题</w:t>
            </w:r>
          </w:p>
        </w:tc>
        <w:tc>
          <w:tcPr>
            <w:tcW w:w="7448" w:type="dxa"/>
            <w:gridSpan w:val="5"/>
            <w:vAlign w:val="center"/>
          </w:tcPr>
          <w:p w14:paraId="35E6F98B">
            <w:pPr>
              <w:ind w:firstLine="0" w:firstLineChars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11.5 因式分解（2）公式法</w:t>
            </w:r>
          </w:p>
        </w:tc>
      </w:tr>
      <w:tr w14:paraId="4E6A0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</w:tcPr>
          <w:p w14:paraId="48BCFA05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教科书</w:t>
            </w:r>
          </w:p>
        </w:tc>
        <w:tc>
          <w:tcPr>
            <w:tcW w:w="7448" w:type="dxa"/>
            <w:gridSpan w:val="5"/>
          </w:tcPr>
          <w:p w14:paraId="619A006B">
            <w:pPr>
              <w:ind w:firstLine="0" w:firstLineChars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书  名：</w:t>
            </w:r>
            <w:r>
              <w:rPr>
                <w:rFonts w:hint="eastAsia"/>
                <w:iCs/>
                <w:sz w:val="21"/>
                <w:szCs w:val="21"/>
              </w:rPr>
              <w:t>义务教育教科书数学  八年级上册</w:t>
            </w:r>
            <w:r>
              <w:rPr>
                <w:rFonts w:hint="eastAsia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423B284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出版社：</w:t>
            </w:r>
            <w:r>
              <w:rPr>
                <w:rFonts w:hint="eastAsia"/>
                <w:iCs/>
                <w:sz w:val="21"/>
                <w:szCs w:val="21"/>
              </w:rPr>
              <w:t>华东师范大学出版社</w:t>
            </w:r>
            <w:r>
              <w:rPr>
                <w:rFonts w:hint="eastAsia"/>
                <w:sz w:val="21"/>
                <w:szCs w:val="21"/>
              </w:rPr>
              <w:t xml:space="preserve">             出版日期：</w:t>
            </w:r>
            <w:r>
              <w:rPr>
                <w:rFonts w:hint="eastAsia"/>
                <w:iCs/>
                <w:sz w:val="21"/>
                <w:szCs w:val="21"/>
              </w:rPr>
              <w:t>2025</w:t>
            </w:r>
            <w:r>
              <w:rPr>
                <w:rFonts w:hint="eastAsia"/>
                <w:sz w:val="21"/>
                <w:szCs w:val="21"/>
              </w:rPr>
              <w:t>年</w:t>
            </w:r>
            <w:r>
              <w:rPr>
                <w:rFonts w:hint="eastAsia"/>
                <w:iCs/>
                <w:sz w:val="21"/>
                <w:szCs w:val="21"/>
              </w:rPr>
              <w:t>7</w:t>
            </w:r>
            <w:r>
              <w:rPr>
                <w:rFonts w:hint="eastAsia"/>
                <w:sz w:val="21"/>
                <w:szCs w:val="21"/>
              </w:rPr>
              <w:t>月</w:t>
            </w:r>
          </w:p>
        </w:tc>
      </w:tr>
      <w:bookmarkEnd w:id="0"/>
      <w:bookmarkEnd w:id="1"/>
      <w:tr w14:paraId="23C34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70" w:type="dxa"/>
            <w:gridSpan w:val="6"/>
            <w:shd w:val="clear" w:color="auto" w:fill="D9D9D9"/>
          </w:tcPr>
          <w:p w14:paraId="2C1AA3EC">
            <w:pPr>
              <w:ind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教学目标</w:t>
            </w:r>
          </w:p>
        </w:tc>
      </w:tr>
      <w:tr w14:paraId="38A78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70" w:type="dxa"/>
            <w:gridSpan w:val="6"/>
          </w:tcPr>
          <w:p w14:paraId="6DBE5F4F">
            <w:pPr>
              <w:ind w:firstLine="0" w:firstLineChars="0"/>
              <w:jc w:val="left"/>
              <w:rPr>
                <w:iCs/>
                <w:sz w:val="21"/>
                <w:szCs w:val="21"/>
              </w:rPr>
            </w:pPr>
            <w:r>
              <w:rPr>
                <w:rFonts w:hint="eastAsia"/>
                <w:iCs/>
                <w:sz w:val="21"/>
                <w:szCs w:val="21"/>
              </w:rPr>
              <w:t>1.理解平方差公式和完全平方公式的推导过程，熟记两个公式的形式及特点，能准确判断多项式是否符合公式适用条件。</w:t>
            </w:r>
          </w:p>
          <w:p w14:paraId="51CD4A26">
            <w:pPr>
              <w:ind w:firstLine="0" w:firstLineChars="0"/>
              <w:jc w:val="left"/>
              <w:rPr>
                <w:iCs/>
                <w:sz w:val="21"/>
                <w:szCs w:val="21"/>
              </w:rPr>
            </w:pPr>
            <w:r>
              <w:rPr>
                <w:rFonts w:hint="eastAsia"/>
                <w:iCs/>
                <w:sz w:val="21"/>
                <w:szCs w:val="21"/>
              </w:rPr>
              <w:t>2.熟练运用平方差公式和完全平方公式分解因式，能结合提公因式法解决较复杂的因式分解问题，提升“一提、二套、三查”的解题能力。</w:t>
            </w:r>
          </w:p>
          <w:p w14:paraId="59E40EAB">
            <w:pPr>
              <w:ind w:firstLine="0" w:firstLineChars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iCs/>
                <w:sz w:val="21"/>
                <w:szCs w:val="21"/>
              </w:rPr>
              <w:t>3.通过图形验证公式、例题分析等环节，培养逻辑推理能力和数形结合思想，感受数学公式的严谨性与实用性。</w:t>
            </w:r>
          </w:p>
        </w:tc>
      </w:tr>
      <w:tr w14:paraId="67D0B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70" w:type="dxa"/>
            <w:gridSpan w:val="6"/>
            <w:shd w:val="clear" w:color="auto" w:fill="D9D9D9"/>
          </w:tcPr>
          <w:p w14:paraId="136BBB43">
            <w:pPr>
              <w:ind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教学内容</w:t>
            </w:r>
          </w:p>
        </w:tc>
      </w:tr>
      <w:tr w14:paraId="5DBA7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7" w:hRule="atLeast"/>
        </w:trPr>
        <w:tc>
          <w:tcPr>
            <w:tcW w:w="8270" w:type="dxa"/>
            <w:gridSpan w:val="6"/>
          </w:tcPr>
          <w:p w14:paraId="06A9AEBA">
            <w:pPr>
              <w:ind w:firstLine="0" w:firstLineChars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教学重点：</w:t>
            </w:r>
          </w:p>
          <w:p w14:paraId="562B1529">
            <w:pPr>
              <w:ind w:firstLine="0" w:firstLineChars="0"/>
              <w:jc w:val="left"/>
              <w:rPr>
                <w:iCs/>
                <w:sz w:val="21"/>
                <w:szCs w:val="21"/>
              </w:rPr>
            </w:pPr>
            <w:r>
              <w:rPr>
                <w:rFonts w:hint="eastAsia"/>
                <w:iCs/>
                <w:sz w:val="21"/>
                <w:szCs w:val="21"/>
              </w:rPr>
              <w:t>1.掌握平方差公式和完全平方公式的结构特点。</w:t>
            </w:r>
          </w:p>
          <w:p w14:paraId="7D6B4EEC">
            <w:pPr>
              <w:ind w:firstLine="0" w:firstLineChars="0"/>
              <w:jc w:val="left"/>
              <w:rPr>
                <w:iCs/>
                <w:sz w:val="21"/>
                <w:szCs w:val="21"/>
              </w:rPr>
            </w:pPr>
            <w:r>
              <w:rPr>
                <w:rFonts w:hint="eastAsia"/>
                <w:iCs/>
                <w:sz w:val="21"/>
                <w:szCs w:val="21"/>
              </w:rPr>
              <w:t>2.能根据多项式特征，正确选择公式进行因式分解。</w:t>
            </w:r>
          </w:p>
          <w:p w14:paraId="43236A80">
            <w:pPr>
              <w:ind w:firstLine="0" w:firstLineChars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教学难点：</w:t>
            </w:r>
          </w:p>
          <w:p w14:paraId="6B3A75D9">
            <w:pPr>
              <w:ind w:firstLine="0" w:firstLineChars="0"/>
              <w:jc w:val="left"/>
              <w:rPr>
                <w:rFonts w:ascii="Times New Roman" w:hAnsi="Times New Roman"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Cs/>
                <w:sz w:val="21"/>
                <w:szCs w:val="21"/>
              </w:rPr>
              <w:t>1.理解公式中“</w:t>
            </w:r>
            <w:r>
              <w:rPr>
                <w:rFonts w:ascii="Times New Roman" w:hAnsi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iCs/>
                <w:sz w:val="21"/>
                <w:szCs w:val="21"/>
              </w:rPr>
              <w:t>、</w:t>
            </w:r>
            <w:r>
              <w:rPr>
                <w:rFonts w:ascii="Times New Roman" w:hAnsi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iCs/>
                <w:sz w:val="21"/>
                <w:szCs w:val="21"/>
              </w:rPr>
              <w:t>”的广义含义（可表示数、单项式、多项式），运用整体思想分解因式。</w:t>
            </w:r>
          </w:p>
          <w:p w14:paraId="5E802F0E">
            <w:pPr>
              <w:ind w:firstLine="0" w:firstLineChars="0"/>
              <w:jc w:val="left"/>
              <w:rPr>
                <w:rFonts w:ascii="Times New Roman" w:hAnsi="Times New Roman"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Cs/>
                <w:sz w:val="21"/>
                <w:szCs w:val="21"/>
              </w:rPr>
              <w:t>2.处理首项为负、分解后有公因式等特殊情况，确保因式分解彻底。</w:t>
            </w:r>
          </w:p>
          <w:p w14:paraId="3A4BF3B7">
            <w:pPr>
              <w:ind w:firstLine="0" w:firstLineChars="0"/>
              <w:jc w:val="left"/>
              <w:rPr>
                <w:rFonts w:hint="eastAsia"/>
                <w:iCs/>
                <w:sz w:val="21"/>
                <w:szCs w:val="21"/>
              </w:rPr>
            </w:pPr>
          </w:p>
        </w:tc>
      </w:tr>
      <w:tr w14:paraId="4EFE4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70" w:type="dxa"/>
            <w:gridSpan w:val="6"/>
            <w:tcBorders>
              <w:bottom w:val="single" w:color="auto" w:sz="4" w:space="0"/>
            </w:tcBorders>
            <w:shd w:val="clear" w:color="auto" w:fill="D9D9D9"/>
          </w:tcPr>
          <w:p w14:paraId="350D74D7">
            <w:pPr>
              <w:ind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教学过程</w:t>
            </w:r>
          </w:p>
        </w:tc>
      </w:tr>
      <w:tr w14:paraId="2C291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70" w:type="dxa"/>
            <w:gridSpan w:val="6"/>
            <w:shd w:val="clear" w:color="auto" w:fill="FFFFFF" w:themeFill="background1"/>
          </w:tcPr>
          <w:p w14:paraId="17D61294">
            <w:pPr>
              <w:ind w:firstLine="0" w:firstLineChars="0"/>
            </w:pPr>
            <w:r>
              <w:rPr>
                <w:rFonts w:hint="eastAsia"/>
              </w:rPr>
              <w:t>一、回顾旧知</w:t>
            </w:r>
          </w:p>
          <w:p w14:paraId="23FD6687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1.提问：“什么叫多项式的因式分解？”，引导学生回忆“把多项式化成几个整式积的形式”的定义，板书定义关键词。</w:t>
            </w:r>
          </w:p>
          <w:p w14:paraId="14357B8B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2.</w:t>
            </w:r>
            <w:r>
              <w:rPr>
                <w:rFonts w:ascii="Times New Roman" w:hAnsi="Times New Roman"/>
                <w:sz w:val="21"/>
                <w:szCs w:val="21"/>
              </w:rPr>
              <w:t>追问：“我们已学过哪种因式分解方法？”，结合简单例题（如分解2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hint="eastAsia"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），回顾提公因式法的步骤，强调“先提公因式”的重要性。</w:t>
            </w:r>
          </w:p>
          <w:p w14:paraId="35EEA990">
            <w:pPr>
              <w:ind w:firstLine="0" w:firstLineChars="0"/>
              <w:rPr>
                <w:color w:val="FF0000"/>
                <w:sz w:val="21"/>
                <w:szCs w:val="21"/>
              </w:rPr>
            </w:pPr>
            <w:r>
              <w:rPr>
                <w:rFonts w:hint="eastAsia"/>
                <w:color w:val="FF0000"/>
                <w:sz w:val="21"/>
                <w:szCs w:val="21"/>
              </w:rPr>
              <w:t>设计意图：</w:t>
            </w:r>
            <w:r>
              <w:rPr>
                <w:color w:val="FF0000"/>
                <w:sz w:val="21"/>
                <w:szCs w:val="21"/>
              </w:rPr>
              <w:t>通过提问唤醒学生对因式分解基本概念和提公因式法的记忆，一方面为新知</w:t>
            </w:r>
          </w:p>
          <w:p w14:paraId="62052D93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color w:val="FF0000"/>
                <w:sz w:val="21"/>
                <w:szCs w:val="21"/>
              </w:rPr>
              <w:t>识（公式法）做好铺垫——后续复杂题目需结合提公因式法使用；另一方面帮助学生建立知识联系，形成“因式分解方法体系”的初步认知，避免知识脱节。</w:t>
            </w:r>
          </w:p>
          <w:p w14:paraId="13A33DA4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二、探究新知  </w:t>
            </w:r>
          </w:p>
          <w:p w14:paraId="3CFFAF28">
            <w:pPr>
              <w:ind w:left="-240" w:leftChars="-100"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（一）平方差公式</w:t>
            </w:r>
          </w:p>
          <w:p w14:paraId="1270E97D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1.公式推导（数形结合）：展示“大正方形（边长为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）挖去小正方形（边长为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）”的图形，引导学生用两种方法计算阴影部分面积</w:t>
            </w:r>
          </w:p>
          <w:p w14:paraId="7C2788EB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方法1：大正方形面积减小小正方形面积，即a</w:t>
            </w:r>
            <w:r>
              <w:rPr>
                <w:rFonts w:hint="eastAsia"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 b</w:t>
            </w:r>
            <w:r>
              <w:rPr>
                <w:rFonts w:hint="eastAsia"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；</w:t>
            </w:r>
          </w:p>
          <w:p w14:paraId="4F66A594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方法2：将阴影部分拼成矩形，长为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，宽为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，面积为(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hint="eastAsia" w:ascii="Times New Roman" w:hAnsi="Times New Roman"/>
                <w:sz w:val="21"/>
                <w:szCs w:val="21"/>
              </w:rPr>
              <w:t>.</w:t>
            </w:r>
          </w:p>
          <w:p w14:paraId="7742CB8D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由此得出等式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=(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)( 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)，明确这是整式乘法的逆过程，即平方差公式的因式分解形式。</w:t>
            </w:r>
          </w:p>
          <w:p w14:paraId="3A736135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2.公式特点总结：结合例子如4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-9=(2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-3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，引导学生归纳平方差公式的适用条件</w:t>
            </w:r>
          </w:p>
          <w:p w14:paraId="0072D0C5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（1）多项式为两项式；</w:t>
            </w:r>
          </w:p>
          <w:p w14:paraId="5C5406B6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（2）两项符号相反；</w:t>
            </w:r>
          </w:p>
          <w:p w14:paraId="63EE4C43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（3）两项均能表示为某个数或式的平方形式.</w:t>
            </w:r>
          </w:p>
          <w:p w14:paraId="0678C2DB">
            <w:pPr>
              <w:ind w:firstLine="0" w:firstLineChars="0"/>
              <w:rPr>
                <w:color w:val="FF0000"/>
                <w:sz w:val="21"/>
                <w:szCs w:val="21"/>
              </w:rPr>
            </w:pPr>
            <w:r>
              <w:rPr>
                <w:rFonts w:hint="eastAsia"/>
                <w:color w:val="FF0000"/>
                <w:sz w:val="21"/>
                <w:szCs w:val="21"/>
              </w:rPr>
              <w:t>设计意图：通过图形面积计算推导公式，借助直观形象的方式帮助学生理解公式的来源，避免死记硬背，培养数形结合思想。总结公式特点则能让学生快速判断多项式是否适用平方差公式，为后续解题节省时间，提升解题准确性。</w:t>
            </w:r>
          </w:p>
          <w:p w14:paraId="6F6775C6"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（二）完全平方公式</w:t>
            </w:r>
          </w:p>
          <w:p w14:paraId="30B39798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1.公式推导（拼图活动）：给出4个图形（2个小正方形：边长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、边长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；2个长方形：长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、宽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），让学生动手拼图（或观察课件动画拼图），拼成一个大正方形</w:t>
            </w:r>
          </w:p>
          <w:p w14:paraId="489AF3C6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（1）</w:t>
            </w:r>
            <w:r>
              <w:rPr>
                <w:rFonts w:ascii="Times New Roman" w:hAnsi="Times New Roman"/>
                <w:sz w:val="21"/>
                <w:szCs w:val="21"/>
              </w:rPr>
              <w:t>大正方形边长为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，面积为(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；同时，大正方形面积等于4个图形面积之和，即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ab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；</w:t>
            </w:r>
          </w:p>
          <w:p w14:paraId="143BB994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（2）</w:t>
            </w:r>
            <w:r>
              <w:rPr>
                <w:rFonts w:ascii="Times New Roman" w:hAnsi="Times New Roman"/>
                <w:sz w:val="21"/>
                <w:szCs w:val="21"/>
              </w:rPr>
              <w:t>转等式得到a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+2ab </w:t>
            </w:r>
            <w:r>
              <w:rPr>
                <w:rFonts w:hint="eastAsia"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=(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，同理推导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ab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=(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Times New Roman" w:hAnsi="Times New Roman"/>
                <w:sz w:val="21"/>
                <w:szCs w:val="21"/>
              </w:rPr>
              <w:t>.</w:t>
            </w:r>
          </w:p>
          <w:p w14:paraId="5D14D9EA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2.完全平方式特点总结：结合“首平方，尾平方，首尾两倍在中央”的口诀，引导学生分析完全平方式的特征：</w:t>
            </w:r>
          </w:p>
          <w:p w14:paraId="42CAE227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(1)</w:t>
            </w:r>
            <w:r>
              <w:rPr>
                <w:rFonts w:ascii="Times New Roman" w:hAnsi="Times New Roman"/>
                <w:sz w:val="21"/>
                <w:szCs w:val="21"/>
              </w:rPr>
              <w:t>多项式为三项式；</w:t>
            </w:r>
          </w:p>
          <w:p w14:paraId="3CC5AF7D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(2)</w:t>
            </w:r>
            <w:r>
              <w:rPr>
                <w:rFonts w:ascii="Times New Roman" w:hAnsi="Times New Roman"/>
                <w:sz w:val="21"/>
                <w:szCs w:val="21"/>
              </w:rPr>
              <w:t>两项为同号的平方项（首项、尾项）；</w:t>
            </w:r>
          </w:p>
          <w:p w14:paraId="209B2D85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(3)</w:t>
            </w:r>
            <w:r>
              <w:rPr>
                <w:rFonts w:ascii="Times New Roman" w:hAnsi="Times New Roman"/>
                <w:sz w:val="21"/>
                <w:szCs w:val="21"/>
              </w:rPr>
              <w:t>中间项为“首项底数×尾项底数×2”，符号与公式中的“±”一致。</w:t>
            </w:r>
          </w:p>
          <w:p w14:paraId="109ADDFE">
            <w:pPr>
              <w:ind w:firstLine="0" w:firstLineChars="0"/>
              <w:rPr>
                <w:color w:val="FF0000"/>
                <w:sz w:val="21"/>
                <w:szCs w:val="21"/>
              </w:rPr>
            </w:pPr>
            <w:r>
              <w:rPr>
                <w:rFonts w:hint="eastAsia"/>
                <w:color w:val="FF0000"/>
                <w:sz w:val="21"/>
                <w:szCs w:val="21"/>
              </w:rPr>
              <w:t>设计意图：</w:t>
            </w:r>
            <w:r>
              <w:rPr>
                <w:color w:val="FF0000"/>
                <w:sz w:val="21"/>
                <w:szCs w:val="21"/>
              </w:rPr>
              <w:t>通过拼图活动让学生主动参与公式推导，激发学习兴趣，同时加深对公式结构的理解。口诀的引入简化了记忆难度，帮助学生快速掌握完全平方式的判断方法，为后续运用公式分解因式打下坚实基础。</w:t>
            </w:r>
          </w:p>
          <w:p w14:paraId="0669E206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三、典例精讲 理解运用</w:t>
            </w:r>
          </w:p>
          <w:p w14:paraId="18826795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1.平方差公式应用</w:t>
            </w:r>
          </w:p>
          <w:p w14:paraId="7A860677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例1（1）：分解4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-9，引导学生将4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转化为(2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，转化为3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，直接套用平方差公式，得到(2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+3)(2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-3)，强调“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hint="eastAsia" w:ascii="Times New Roman" w:hAnsi="Times New Roman"/>
                <w:i/>
                <w:iCs/>
                <w:sz w:val="21"/>
                <w:szCs w:val="21"/>
              </w:rPr>
              <w:t>、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可表示单项式”。</w:t>
            </w:r>
          </w:p>
          <w:p w14:paraId="0A6AA224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例1（2）：分解(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p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q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，引导学生将(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p</w:t>
            </w:r>
            <w:r>
              <w:rPr>
                <w:rFonts w:ascii="Times New Roman" w:hAnsi="Times New Roman"/>
                <w:sz w:val="21"/>
                <w:szCs w:val="21"/>
              </w:rPr>
              <w:t>)、(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q</w:t>
            </w:r>
            <w:r>
              <w:rPr>
                <w:rFonts w:ascii="Times New Roman" w:hAnsi="Times New Roman"/>
                <w:sz w:val="21"/>
                <w:szCs w:val="21"/>
              </w:rPr>
              <w:t>)看作整体（即“整体思想”），作为公式中的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、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，展开后化简得到(2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p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q</w:t>
            </w:r>
            <w:r>
              <w:rPr>
                <w:rFonts w:ascii="Times New Roman" w:hAnsi="Times New Roman"/>
                <w:sz w:val="21"/>
                <w:szCs w:val="21"/>
              </w:rPr>
              <w:t>)(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p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q</w:t>
            </w:r>
            <w:r>
              <w:rPr>
                <w:rFonts w:ascii="Times New Roman" w:hAnsi="Times New Roman"/>
                <w:sz w:val="21"/>
                <w:szCs w:val="21"/>
              </w:rPr>
              <w:t>)，强调“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、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可表示多项式”。</w:t>
            </w:r>
          </w:p>
          <w:p w14:paraId="142B85D5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2.完全平方公式应用</w:t>
            </w:r>
          </w:p>
          <w:p w14:paraId="6BBF58CB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例1（3）：分解16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+24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+9，分析16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=(4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（首平方）、9=3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（尾平方）、24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=2×4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×3（首尾两倍），套用公式得(4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+3)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Times New Roman" w:hAnsi="Times New Roman"/>
                <w:sz w:val="21"/>
                <w:szCs w:val="21"/>
              </w:rPr>
              <w:t>.</w:t>
            </w:r>
          </w:p>
          <w:p w14:paraId="7456AD53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例1（4）：分解-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xy</w:t>
            </w:r>
            <w:r>
              <w:rPr>
                <w:rFonts w:ascii="Times New Roman" w:hAnsi="Times New Roman"/>
                <w:sz w:val="21"/>
                <w:szCs w:val="21"/>
              </w:rPr>
              <w:t>-4y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，先引导学生提取负号，转化为-(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xy</w:t>
            </w:r>
            <w:r>
              <w:rPr>
                <w:rFonts w:ascii="Times New Roman" w:hAnsi="Times New Roman"/>
                <w:sz w:val="21"/>
                <w:szCs w:val="21"/>
              </w:rPr>
              <w:t>+4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)，再判断括号内为完全平方式，最终得到-(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-2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，强调“首项为负先提负”.</w:t>
            </w:r>
          </w:p>
          <w:p w14:paraId="73ED7BB0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3.综合应用（提公因式+公式法）</w:t>
            </w:r>
          </w:p>
          <w:p w14:paraId="16DFEB26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例2（3）：分解3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  <w:sz w:val="21"/>
                <w:szCs w:val="21"/>
              </w:rPr>
              <w:t>+ 6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axy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+ 3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，先提取公因式3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，得到3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xy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)，再对括号内用完全平方公式，最终结果为3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，强调“一提、二套”的步骤。</w:t>
            </w:r>
          </w:p>
          <w:p w14:paraId="647DD9DE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例3（1）：分解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4</w:t>
            </w:r>
            <w:r>
              <w:rPr>
                <w:rFonts w:ascii="Times New Roman" w:hAnsi="Times New Roman"/>
                <w:sz w:val="21"/>
                <w:szCs w:val="21"/>
              </w:rPr>
              <w:t>，先套平方差公式得(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)(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)，再对(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)继续用平方差公式，得到(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)(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</w:rPr>
              <w:t>)(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</w:rPr>
              <w:t>)，强调“三查（分解彻底）”。</w:t>
            </w:r>
          </w:p>
          <w:p w14:paraId="51D40F11">
            <w:pPr>
              <w:ind w:firstLine="0" w:firstLineChars="0"/>
              <w:rPr>
                <w:rFonts w:ascii="Times New Roman" w:hAnsi="Times New Roman"/>
                <w:color w:val="EE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设计意图：</w:t>
            </w:r>
            <w:r>
              <w:rPr>
                <w:rFonts w:ascii="Times New Roman" w:hAnsi="Times New Roman"/>
                <w:color w:val="EE0000"/>
                <w:sz w:val="21"/>
                <w:szCs w:val="21"/>
              </w:rPr>
              <w:t>例题设计由浅入深、层层递进：先单一公式应用，再到整体思想、首项为负等特殊情况，最后结合提公因式法综合应用，符合学生的认知规律。每道例题均围绕一个核心知识点或易错点展开，通过详细分析步骤，帮助学生掌握解题逻辑，同时为后续练习提供“范例”，降低自主解题的难度。</w:t>
            </w:r>
          </w:p>
          <w:p w14:paraId="7CE4CD44">
            <w:pPr>
              <w:numPr>
                <w:ilvl w:val="0"/>
                <w:numId w:val="1"/>
              </w:num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随堂练习</w:t>
            </w:r>
          </w:p>
          <w:p w14:paraId="2A685F2E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1.基础判断</w:t>
            </w:r>
          </w:p>
          <w:p w14:paraId="1046B250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选择题“下列能用平方差公式分解因式的是（ ）”</w:t>
            </w:r>
          </w:p>
          <w:p w14:paraId="542B421B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A.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；B.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-a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；C.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ac</w:t>
            </w:r>
            <w:r>
              <w:rPr>
                <w:rFonts w:ascii="Times New Roman" w:hAnsi="Times New Roman"/>
                <w:sz w:val="21"/>
                <w:szCs w:val="21"/>
              </w:rPr>
              <w:t>；D.-4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，检验学生对平方差公式适用条件的掌握。</w:t>
            </w:r>
          </w:p>
          <w:p w14:paraId="21C87C8E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2.简便运算：计算100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-2×100×99 + 99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，引导学生观察式子符合完全平方公式，转化为(100 - 99)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= 1，感受公式法的实用性。</w:t>
            </w:r>
          </w:p>
          <w:p w14:paraId="52359D8E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3.综合分解</w:t>
            </w:r>
          </w:p>
          <w:p w14:paraId="530E830C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分解因式（1）9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-4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；（2）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</w:rPr>
              <w:t>-4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y</w:t>
            </w:r>
            <w:r>
              <w:rPr>
                <w:rFonts w:ascii="Times New Roman" w:hAnsi="Times New Roman"/>
                <w:sz w:val="21"/>
                <w:szCs w:val="21"/>
              </w:rPr>
              <w:t>；（3）1-(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；（4）-3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+24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x</w:t>
            </w:r>
            <w:r>
              <w:rPr>
                <w:rFonts w:ascii="Times New Roman" w:hAnsi="Times New Roman"/>
                <w:sz w:val="21"/>
                <w:szCs w:val="21"/>
              </w:rPr>
              <w:t>-48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>，覆盖两种公式及提公因式法的综合应用</w:t>
            </w:r>
            <w:r>
              <w:rPr>
                <w:rFonts w:hint="eastAsia" w:ascii="Times New Roman" w:hAnsi="Times New Roman"/>
                <w:sz w:val="21"/>
                <w:szCs w:val="21"/>
              </w:rPr>
              <w:t>.</w:t>
            </w:r>
          </w:p>
          <w:p w14:paraId="6FABC54B">
            <w:pPr>
              <w:ind w:firstLine="0" w:firstLineChars="0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设计意图：练习题型多样，兼顾基础巩固与能力提升：基础判断题快速检验公式适用条件的掌握情况；简便运算题体现公式法的实际价值，增强学生学习兴趣；综合分解题则全面检测学生对“一提、二套、三查”步骤的掌握，及时暴露学习漏洞，便于教师针对性讲解。</w:t>
            </w:r>
          </w:p>
          <w:p w14:paraId="20CDB272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四、课堂小结</w:t>
            </w:r>
          </w:p>
          <w:p w14:paraId="080DE18D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1.分别板书平方差公式和完全平方公式的形式，再次强调公式特点（平方差：两项、异号、平方；完全平方：三项、同号平方项、首尾两倍中间项）。</w:t>
            </w:r>
          </w:p>
          <w:p w14:paraId="5E4CA140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2.解题步骤：总结因式分解的一般步骤——“一提（提公因式）、二套（套公式）、三查（查是否分解彻底）”。</w:t>
            </w:r>
          </w:p>
          <w:p w14:paraId="391F4369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3.易错点提醒：回顾“首项为负先提负”“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、</w:t>
            </w: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b</w:t>
            </w:r>
            <w:r>
              <w:rPr>
                <w:rFonts w:ascii="Times New Roman" w:hAnsi="Times New Roman"/>
                <w:sz w:val="21"/>
                <w:szCs w:val="21"/>
              </w:rPr>
              <w:t>可表示整体”“分解要彻底”等易错点，强化学生记忆。</w:t>
            </w:r>
          </w:p>
          <w:p w14:paraId="2E433EC2">
            <w:pPr>
              <w:ind w:firstLine="0" w:firstLineChars="0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设计意图：通过简洁的总结，帮助学生梳理本节课的核心知识，将零散的公式、方法整合为清晰的知识体系，便于课后复习与记忆。同时，再次强调易错点，能有效减少学生后续解题中的错误，提升学习效果。</w:t>
            </w:r>
          </w:p>
          <w:p w14:paraId="7C85C846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五、课后作业</w:t>
            </w:r>
          </w:p>
          <w:p w14:paraId="7F1C4799">
            <w:pPr>
              <w:ind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完成配套作业练习</w:t>
            </w:r>
          </w:p>
          <w:p w14:paraId="1AEF2F2C">
            <w:pPr>
              <w:ind w:firstLine="0" w:firstLineChars="0"/>
              <w:rPr>
                <w:rFonts w:hint="eastAsia"/>
                <w:sz w:val="21"/>
                <w:szCs w:val="21"/>
              </w:rPr>
            </w:pPr>
          </w:p>
          <w:p w14:paraId="660ABF58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0E111722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193A027C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6B38C556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0895B078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2122B857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2729B79B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3142FAB6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296B33E4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31BD796E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541D2FD3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38199B38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  <w:p w14:paraId="3869EF79">
            <w:pPr>
              <w:ind w:firstLine="0" w:firstLineChars="0"/>
              <w:jc w:val="center"/>
              <w:rPr>
                <w:rFonts w:hint="eastAsia"/>
                <w:sz w:val="21"/>
                <w:szCs w:val="21"/>
              </w:rPr>
            </w:pPr>
          </w:p>
          <w:p w14:paraId="56B2B400">
            <w:pPr>
              <w:ind w:firstLine="0" w:firstLineChars="0"/>
              <w:rPr>
                <w:rFonts w:hint="eastAsia"/>
                <w:sz w:val="21"/>
                <w:szCs w:val="21"/>
              </w:rPr>
            </w:pPr>
          </w:p>
        </w:tc>
      </w:tr>
    </w:tbl>
    <w:p w14:paraId="13F25141">
      <w:pPr>
        <w:spacing w:line="14" w:lineRule="exact"/>
        <w:ind w:firstLine="0" w:firstLineChars="0"/>
        <w:jc w:val="left"/>
        <w:rPr>
          <w:rFonts w:hint="eastAsia"/>
          <w:sz w:val="21"/>
          <w:szCs w:val="21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993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B3692C">
    <w:pPr>
      <w:pStyle w:val="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0AB73E">
    <w:pPr>
      <w:pStyle w:val="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F7FE39">
    <w:pPr>
      <w:pStyle w:val="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9AD58D">
    <w:pPr>
      <w:pStyle w:val="5"/>
      <w:ind w:firstLine="0" w:firstLineChars="0"/>
    </w:pPr>
    <w:r>
      <w:rPr>
        <w:rFonts w:hint="eastAsia"/>
        <w:bCs/>
        <w:sz w:val="28"/>
        <w:szCs w:val="28"/>
      </w:rPr>
      <w:t>吉林云校中小学课程资源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01762">
    <w:pPr>
      <w:pStyle w:val="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3E1BE9">
    <w:pPr>
      <w:pStyle w:val="5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2A3239"/>
    <w:multiLevelType w:val="singleLevel"/>
    <w:tmpl w:val="1D2A3239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ZiZTRjZDY3YTVlYjcyMjlmYjZhMjA3MWI3OGU3MjkifQ=="/>
  </w:docVars>
  <w:rsids>
    <w:rsidRoot w:val="00307394"/>
    <w:rsid w:val="00012BEE"/>
    <w:rsid w:val="000E10D1"/>
    <w:rsid w:val="000E451F"/>
    <w:rsid w:val="000F67C8"/>
    <w:rsid w:val="00105397"/>
    <w:rsid w:val="0015159D"/>
    <w:rsid w:val="00151CA7"/>
    <w:rsid w:val="00154AFF"/>
    <w:rsid w:val="00167696"/>
    <w:rsid w:val="00171EA8"/>
    <w:rsid w:val="001743E6"/>
    <w:rsid w:val="001A0502"/>
    <w:rsid w:val="001B18E1"/>
    <w:rsid w:val="001E1F17"/>
    <w:rsid w:val="00261C4B"/>
    <w:rsid w:val="0027312F"/>
    <w:rsid w:val="00286725"/>
    <w:rsid w:val="002D4D61"/>
    <w:rsid w:val="002F5209"/>
    <w:rsid w:val="00307394"/>
    <w:rsid w:val="0032211B"/>
    <w:rsid w:val="00331231"/>
    <w:rsid w:val="00346A85"/>
    <w:rsid w:val="00352B2A"/>
    <w:rsid w:val="00365D92"/>
    <w:rsid w:val="00377E19"/>
    <w:rsid w:val="00390752"/>
    <w:rsid w:val="003A4230"/>
    <w:rsid w:val="003B21BC"/>
    <w:rsid w:val="003D4BE4"/>
    <w:rsid w:val="003E276E"/>
    <w:rsid w:val="003F356B"/>
    <w:rsid w:val="00410348"/>
    <w:rsid w:val="0044033A"/>
    <w:rsid w:val="00443BBF"/>
    <w:rsid w:val="00455B23"/>
    <w:rsid w:val="00457A19"/>
    <w:rsid w:val="00461EEB"/>
    <w:rsid w:val="004643AB"/>
    <w:rsid w:val="0047682F"/>
    <w:rsid w:val="004A0905"/>
    <w:rsid w:val="004A2B0C"/>
    <w:rsid w:val="004B0B1A"/>
    <w:rsid w:val="004B392D"/>
    <w:rsid w:val="004B5540"/>
    <w:rsid w:val="004D0BFB"/>
    <w:rsid w:val="004E15B1"/>
    <w:rsid w:val="00504675"/>
    <w:rsid w:val="00526949"/>
    <w:rsid w:val="005633AD"/>
    <w:rsid w:val="005714C6"/>
    <w:rsid w:val="0059665D"/>
    <w:rsid w:val="005C455D"/>
    <w:rsid w:val="005F06CF"/>
    <w:rsid w:val="005F0831"/>
    <w:rsid w:val="005F2027"/>
    <w:rsid w:val="005F5A0C"/>
    <w:rsid w:val="00614477"/>
    <w:rsid w:val="0065246F"/>
    <w:rsid w:val="006638F1"/>
    <w:rsid w:val="006654BF"/>
    <w:rsid w:val="006779EE"/>
    <w:rsid w:val="006F240F"/>
    <w:rsid w:val="00784FE0"/>
    <w:rsid w:val="00793DB7"/>
    <w:rsid w:val="007D7260"/>
    <w:rsid w:val="007E6BD5"/>
    <w:rsid w:val="008100E3"/>
    <w:rsid w:val="00822EE1"/>
    <w:rsid w:val="00860F43"/>
    <w:rsid w:val="00881483"/>
    <w:rsid w:val="008925E0"/>
    <w:rsid w:val="008A189A"/>
    <w:rsid w:val="008B2D69"/>
    <w:rsid w:val="0092116C"/>
    <w:rsid w:val="009613BC"/>
    <w:rsid w:val="009E41CA"/>
    <w:rsid w:val="00A020FD"/>
    <w:rsid w:val="00A3318A"/>
    <w:rsid w:val="00A34375"/>
    <w:rsid w:val="00A36F51"/>
    <w:rsid w:val="00A4157E"/>
    <w:rsid w:val="00A416C7"/>
    <w:rsid w:val="00A65CCA"/>
    <w:rsid w:val="00A706C4"/>
    <w:rsid w:val="00A76337"/>
    <w:rsid w:val="00A803F8"/>
    <w:rsid w:val="00A93EDA"/>
    <w:rsid w:val="00AC6618"/>
    <w:rsid w:val="00AF08FE"/>
    <w:rsid w:val="00B40D42"/>
    <w:rsid w:val="00B61602"/>
    <w:rsid w:val="00B6674A"/>
    <w:rsid w:val="00B678D9"/>
    <w:rsid w:val="00B70AE9"/>
    <w:rsid w:val="00B75672"/>
    <w:rsid w:val="00B92007"/>
    <w:rsid w:val="00BB406A"/>
    <w:rsid w:val="00C17CDB"/>
    <w:rsid w:val="00C653C6"/>
    <w:rsid w:val="00C83DBE"/>
    <w:rsid w:val="00CE5A5D"/>
    <w:rsid w:val="00CE6863"/>
    <w:rsid w:val="00CE74F8"/>
    <w:rsid w:val="00CE7AF7"/>
    <w:rsid w:val="00D11FF6"/>
    <w:rsid w:val="00D159B9"/>
    <w:rsid w:val="00D2626A"/>
    <w:rsid w:val="00D26E61"/>
    <w:rsid w:val="00D33220"/>
    <w:rsid w:val="00D40BF1"/>
    <w:rsid w:val="00D74650"/>
    <w:rsid w:val="00D8390A"/>
    <w:rsid w:val="00D85478"/>
    <w:rsid w:val="00DD7C07"/>
    <w:rsid w:val="00DF723A"/>
    <w:rsid w:val="00E04791"/>
    <w:rsid w:val="00E115AC"/>
    <w:rsid w:val="00E502CC"/>
    <w:rsid w:val="00E746E1"/>
    <w:rsid w:val="00E9743E"/>
    <w:rsid w:val="00EE4A9A"/>
    <w:rsid w:val="00EE6FEC"/>
    <w:rsid w:val="00EF26BF"/>
    <w:rsid w:val="00F0794E"/>
    <w:rsid w:val="00F13BF9"/>
    <w:rsid w:val="00F51AF2"/>
    <w:rsid w:val="00F62827"/>
    <w:rsid w:val="00F67E07"/>
    <w:rsid w:val="00F73B5F"/>
    <w:rsid w:val="00F82B0B"/>
    <w:rsid w:val="00FC7B4F"/>
    <w:rsid w:val="00FE0393"/>
    <w:rsid w:val="00FE4D68"/>
    <w:rsid w:val="00FF33E6"/>
    <w:rsid w:val="03595555"/>
    <w:rsid w:val="08FF6B9F"/>
    <w:rsid w:val="09297778"/>
    <w:rsid w:val="0D86163D"/>
    <w:rsid w:val="0DE620DB"/>
    <w:rsid w:val="0F0E18EA"/>
    <w:rsid w:val="109B71AD"/>
    <w:rsid w:val="11BB562D"/>
    <w:rsid w:val="1428639F"/>
    <w:rsid w:val="16E71CED"/>
    <w:rsid w:val="17AF79E2"/>
    <w:rsid w:val="18F305F7"/>
    <w:rsid w:val="1A211879"/>
    <w:rsid w:val="1C7B4336"/>
    <w:rsid w:val="1C7D5CE2"/>
    <w:rsid w:val="202F5449"/>
    <w:rsid w:val="20A617CD"/>
    <w:rsid w:val="21A63C04"/>
    <w:rsid w:val="21F66939"/>
    <w:rsid w:val="23675615"/>
    <w:rsid w:val="26541E80"/>
    <w:rsid w:val="27300C37"/>
    <w:rsid w:val="29A31188"/>
    <w:rsid w:val="2CB76CC5"/>
    <w:rsid w:val="2D385B8E"/>
    <w:rsid w:val="2EC23436"/>
    <w:rsid w:val="306A65B1"/>
    <w:rsid w:val="326202DD"/>
    <w:rsid w:val="382C267B"/>
    <w:rsid w:val="39FA2880"/>
    <w:rsid w:val="3BD02C35"/>
    <w:rsid w:val="3BFE66BE"/>
    <w:rsid w:val="3D407F0C"/>
    <w:rsid w:val="3D5347E8"/>
    <w:rsid w:val="3EE15E23"/>
    <w:rsid w:val="40520BF3"/>
    <w:rsid w:val="4157061F"/>
    <w:rsid w:val="41CE08E1"/>
    <w:rsid w:val="42201C89"/>
    <w:rsid w:val="430976F7"/>
    <w:rsid w:val="465B64BB"/>
    <w:rsid w:val="4BE56F53"/>
    <w:rsid w:val="50926F7D"/>
    <w:rsid w:val="50C93832"/>
    <w:rsid w:val="559D3288"/>
    <w:rsid w:val="58405511"/>
    <w:rsid w:val="5842527A"/>
    <w:rsid w:val="588B1B28"/>
    <w:rsid w:val="5AF70A51"/>
    <w:rsid w:val="5B3F200F"/>
    <w:rsid w:val="5C717B35"/>
    <w:rsid w:val="5D144E46"/>
    <w:rsid w:val="60F823D0"/>
    <w:rsid w:val="61C24802"/>
    <w:rsid w:val="63514113"/>
    <w:rsid w:val="63BE3BF7"/>
    <w:rsid w:val="6646288C"/>
    <w:rsid w:val="66C0072D"/>
    <w:rsid w:val="69D94C75"/>
    <w:rsid w:val="6A152CA1"/>
    <w:rsid w:val="6A2C3B47"/>
    <w:rsid w:val="6A5A0656"/>
    <w:rsid w:val="6C820C4D"/>
    <w:rsid w:val="6C8E2897"/>
    <w:rsid w:val="6CAB169B"/>
    <w:rsid w:val="6DC6202A"/>
    <w:rsid w:val="72CC236B"/>
    <w:rsid w:val="73BE7F06"/>
    <w:rsid w:val="760E02DD"/>
    <w:rsid w:val="779879C4"/>
    <w:rsid w:val="79206F6D"/>
    <w:rsid w:val="79B629D1"/>
    <w:rsid w:val="79BD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qFormat="1"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</w:style>
  <w:style w:type="paragraph" w:styleId="7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8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标题 Char"/>
    <w:basedOn w:val="10"/>
    <w:link w:val="7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页眉 Char"/>
    <w:basedOn w:val="10"/>
    <w:link w:val="5"/>
    <w:qFormat/>
    <w:uiPriority w:val="99"/>
    <w:rPr>
      <w:rFonts w:ascii="宋体" w:hAnsi="宋体" w:eastAsia="宋体" w:cs="Times New Roman"/>
      <w:sz w:val="18"/>
      <w:szCs w:val="18"/>
    </w:rPr>
  </w:style>
  <w:style w:type="character" w:customStyle="1" w:styleId="14">
    <w:name w:val="页脚 Char"/>
    <w:basedOn w:val="10"/>
    <w:link w:val="4"/>
    <w:qFormat/>
    <w:uiPriority w:val="99"/>
    <w:rPr>
      <w:rFonts w:ascii="宋体" w:hAnsi="宋体" w:eastAsia="宋体" w:cs="Times New Roman"/>
      <w:sz w:val="18"/>
      <w:szCs w:val="18"/>
    </w:rPr>
  </w:style>
  <w:style w:type="character" w:customStyle="1" w:styleId="15">
    <w:name w:val="批注框文本 Char"/>
    <w:basedOn w:val="10"/>
    <w:link w:val="3"/>
    <w:semiHidden/>
    <w:qFormat/>
    <w:uiPriority w:val="99"/>
    <w:rPr>
      <w:rFonts w:ascii="宋体" w:hAnsi="宋体" w:eastAsia="宋体" w:cs="Times New Roman"/>
      <w:sz w:val="18"/>
      <w:szCs w:val="18"/>
    </w:rPr>
  </w:style>
  <w:style w:type="character" w:customStyle="1" w:styleId="16">
    <w:name w:val="批注文字 Char"/>
    <w:basedOn w:val="10"/>
    <w:link w:val="2"/>
    <w:semiHidden/>
    <w:qFormat/>
    <w:uiPriority w:val="99"/>
    <w:rPr>
      <w:rFonts w:ascii="宋体" w:hAnsi="宋体" w:eastAsia="宋体" w:cs="Times New Roman"/>
      <w:sz w:val="24"/>
      <w:szCs w:val="24"/>
    </w:rPr>
  </w:style>
  <w:style w:type="character" w:customStyle="1" w:styleId="17">
    <w:name w:val="批注主题 Char"/>
    <w:basedOn w:val="16"/>
    <w:link w:val="8"/>
    <w:semiHidden/>
    <w:qFormat/>
    <w:uiPriority w:val="99"/>
    <w:rPr>
      <w:rFonts w:ascii="宋体" w:hAnsi="宋体" w:eastAsia="宋体" w:cs="Times New Roman"/>
      <w:b/>
      <w:bCs/>
      <w:sz w:val="24"/>
      <w:szCs w:val="24"/>
    </w:rPr>
  </w:style>
  <w:style w:type="paragraph" w:styleId="18">
    <w:name w:val="List Paragraph"/>
    <w:basedOn w:val="1"/>
    <w:qFormat/>
    <w:uiPriority w:val="34"/>
    <w:pPr>
      <w:ind w:firstLine="420"/>
    </w:pPr>
  </w:style>
  <w:style w:type="character" w:styleId="19">
    <w:name w:val="Placeholder Text"/>
    <w:basedOn w:val="10"/>
    <w:unhideWhenUsed/>
    <w:qFormat/>
    <w:uiPriority w:val="99"/>
    <w:rPr>
      <w:color w:val="66666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2306</Words>
  <Characters>2719</Characters>
  <Lines>21</Lines>
  <Paragraphs>6</Paragraphs>
  <TotalTime>15</TotalTime>
  <ScaleCrop>false</ScaleCrop>
  <LinksUpToDate>false</LinksUpToDate>
  <CharactersWithSpaces>2992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2025-10-27T08:39:00Z</dcterms:created>
  <dc:creator>Shoumei Yao</dc:creator>
  <cp:lastModifiedBy>杰勋</cp:lastModifiedBy>
  <cp:lastPrinted>2021-07-14T03:25:00Z</cp:lastPrinted>
  <dcterms:modified xsi:type="dcterms:W3CDTF">2025-10-27T08:40:48Z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F7A700A60EF0446D9749A79C04DBC25F_13</vt:lpwstr>
  </property>
  <property fmtid="{D5CDD505-2E9C-101B-9397-08002B2CF9AE}" pid="4" name="KSOTemplateDocerSaveRecord">
    <vt:lpwstr>eyJoZGlkIjoiZTJmODliNDQ2MWZkMjYyNWEwZGQ1YmQzNGY1MzBmYjkiLCJ1c2VySWQiOiI0MzIwMjI5NDkifQ==</vt:lpwstr>
  </property>
</Properties>
</file>